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2FD" w:rsidRPr="00B77462" w:rsidRDefault="00ED22FD" w:rsidP="00ED22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D22FD" w:rsidRPr="00B77462" w:rsidRDefault="00ED22FD" w:rsidP="00ED22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D22FD" w:rsidRPr="00B77462" w:rsidRDefault="00ED22FD" w:rsidP="00ED22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D22FD" w:rsidRPr="00B77462" w:rsidRDefault="00ED22FD" w:rsidP="00ED22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D22FD" w:rsidRPr="00B77462" w:rsidRDefault="00ED22FD" w:rsidP="00ED22F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D22FD" w:rsidRPr="00B77462" w:rsidRDefault="00ED22FD" w:rsidP="00ED22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B77462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ED22FD" w:rsidRPr="00B77462" w:rsidRDefault="00ED22FD" w:rsidP="00ED22FD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ED22FD" w:rsidRPr="00B77462" w:rsidRDefault="00ED22FD" w:rsidP="00ED22FD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ED22FD" w:rsidRPr="00B77462" w:rsidRDefault="00ED22FD" w:rsidP="00ED22FD">
      <w:pPr>
        <w:pStyle w:val="3"/>
        <w:numPr>
          <w:ilvl w:val="1"/>
          <w:numId w:val="1"/>
        </w:numPr>
        <w:jc w:val="both"/>
        <w:rPr>
          <w:sz w:val="24"/>
        </w:rPr>
      </w:pPr>
      <w:r w:rsidRPr="00B77462">
        <w:rPr>
          <w:sz w:val="24"/>
        </w:rPr>
        <w:t>Название:</w:t>
      </w:r>
      <w:r>
        <w:t xml:space="preserve"> </w:t>
      </w:r>
      <w:r w:rsidRPr="00ED22FD">
        <w:rPr>
          <w:sz w:val="24"/>
        </w:rPr>
        <w:t>Гормонально-неактивные опухоли надпочечников (</w:t>
      </w:r>
      <w:proofErr w:type="spellStart"/>
      <w:r w:rsidRPr="00ED22FD">
        <w:rPr>
          <w:sz w:val="24"/>
        </w:rPr>
        <w:t>инциденталомы</w:t>
      </w:r>
      <w:proofErr w:type="spellEnd"/>
      <w:r w:rsidRPr="00ED22FD">
        <w:rPr>
          <w:sz w:val="24"/>
        </w:rPr>
        <w:t xml:space="preserve"> надпочечников)</w:t>
      </w:r>
      <w:r>
        <w:rPr>
          <w:sz w:val="24"/>
        </w:rPr>
        <w:t>.</w:t>
      </w:r>
    </w:p>
    <w:p w:rsidR="00ED22FD" w:rsidRPr="00B77462" w:rsidRDefault="00ED22FD" w:rsidP="00ED22FD">
      <w:pPr>
        <w:pStyle w:val="3"/>
        <w:numPr>
          <w:ilvl w:val="1"/>
          <w:numId w:val="1"/>
        </w:numPr>
        <w:jc w:val="both"/>
        <w:rPr>
          <w:sz w:val="24"/>
        </w:rPr>
      </w:pPr>
      <w:r w:rsidRPr="00B77462">
        <w:rPr>
          <w:sz w:val="24"/>
        </w:rPr>
        <w:t>Код темы семинара по унифицированной программе: 7</w:t>
      </w:r>
      <w:r>
        <w:rPr>
          <w:color w:val="000000"/>
          <w:spacing w:val="-5"/>
          <w:sz w:val="24"/>
        </w:rPr>
        <w:t>.5</w:t>
      </w:r>
      <w:r w:rsidRPr="00B77462">
        <w:rPr>
          <w:color w:val="000000"/>
          <w:spacing w:val="-5"/>
          <w:sz w:val="24"/>
        </w:rPr>
        <w:t>.</w:t>
      </w:r>
    </w:p>
    <w:p w:rsidR="00ED22FD" w:rsidRPr="00B77462" w:rsidRDefault="00ED22FD" w:rsidP="00ED22FD">
      <w:pPr>
        <w:pStyle w:val="3"/>
        <w:numPr>
          <w:ilvl w:val="1"/>
          <w:numId w:val="1"/>
        </w:numPr>
        <w:jc w:val="both"/>
        <w:rPr>
          <w:sz w:val="24"/>
        </w:rPr>
      </w:pPr>
      <w:r w:rsidRPr="00B77462">
        <w:rPr>
          <w:sz w:val="24"/>
        </w:rPr>
        <w:t>Наименование цикла:</w:t>
      </w:r>
      <w:r w:rsidRPr="00B77462">
        <w:rPr>
          <w:rFonts w:eastAsia="Calibri"/>
          <w:sz w:val="24"/>
          <w:lang w:eastAsia="en-US"/>
        </w:rPr>
        <w:t xml:space="preserve"> </w:t>
      </w:r>
      <w:r w:rsidRPr="00B77462">
        <w:rPr>
          <w:sz w:val="24"/>
        </w:rPr>
        <w:t>Профессиональная переподготовка (ПП) врачей по специальности «Эндокринология».</w:t>
      </w:r>
    </w:p>
    <w:p w:rsidR="00ED22FD" w:rsidRPr="00B77462" w:rsidRDefault="00ED22FD" w:rsidP="00ED22FD">
      <w:pPr>
        <w:pStyle w:val="3"/>
        <w:numPr>
          <w:ilvl w:val="1"/>
          <w:numId w:val="1"/>
        </w:numPr>
        <w:jc w:val="both"/>
        <w:rPr>
          <w:sz w:val="24"/>
        </w:rPr>
      </w:pPr>
      <w:r w:rsidRPr="00B77462">
        <w:rPr>
          <w:sz w:val="24"/>
        </w:rPr>
        <w:t>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ED22FD" w:rsidRPr="00B77462" w:rsidRDefault="00ED22FD" w:rsidP="00ED22FD">
      <w:pPr>
        <w:pStyle w:val="3"/>
        <w:numPr>
          <w:ilvl w:val="1"/>
          <w:numId w:val="1"/>
        </w:numPr>
        <w:jc w:val="both"/>
        <w:rPr>
          <w:sz w:val="24"/>
        </w:rPr>
      </w:pPr>
      <w:r w:rsidRPr="00B77462">
        <w:rPr>
          <w:sz w:val="24"/>
        </w:rPr>
        <w:t>Продолжительность занятия: 2 часа.</w:t>
      </w:r>
    </w:p>
    <w:p w:rsidR="00ED22FD" w:rsidRPr="00B77462" w:rsidRDefault="00ED22FD" w:rsidP="00ED22FD">
      <w:pPr>
        <w:pStyle w:val="3"/>
        <w:numPr>
          <w:ilvl w:val="1"/>
          <w:numId w:val="1"/>
        </w:numPr>
        <w:jc w:val="both"/>
        <w:rPr>
          <w:sz w:val="24"/>
        </w:rPr>
      </w:pPr>
      <w:r w:rsidRPr="00B77462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гормонально-неактивным опухолям</w:t>
      </w:r>
      <w:r w:rsidRPr="00ED22FD">
        <w:rPr>
          <w:sz w:val="24"/>
        </w:rPr>
        <w:t xml:space="preserve"> надпочечников (</w:t>
      </w:r>
      <w:proofErr w:type="spellStart"/>
      <w:r w:rsidRPr="00ED22FD">
        <w:rPr>
          <w:sz w:val="24"/>
        </w:rPr>
        <w:t>инциденталомы</w:t>
      </w:r>
      <w:proofErr w:type="spellEnd"/>
      <w:r w:rsidRPr="00ED22FD">
        <w:rPr>
          <w:sz w:val="24"/>
        </w:rPr>
        <w:t xml:space="preserve"> надпочечников).</w:t>
      </w:r>
      <w:r w:rsidRPr="00B77462">
        <w:rPr>
          <w:sz w:val="24"/>
        </w:rPr>
        <w:t xml:space="preserve"> </w:t>
      </w:r>
    </w:p>
    <w:p w:rsidR="00ED22FD" w:rsidRPr="00ED22FD" w:rsidRDefault="00ED22FD" w:rsidP="00ED22FD">
      <w:pPr>
        <w:pStyle w:val="3"/>
        <w:numPr>
          <w:ilvl w:val="1"/>
          <w:numId w:val="1"/>
        </w:numPr>
        <w:jc w:val="both"/>
        <w:rPr>
          <w:sz w:val="24"/>
        </w:rPr>
      </w:pPr>
      <w:r w:rsidRPr="00B77462">
        <w:rPr>
          <w:color w:val="000000"/>
          <w:spacing w:val="-6"/>
          <w:sz w:val="24"/>
        </w:rPr>
        <w:t xml:space="preserve">План семинара: </w:t>
      </w:r>
      <w:r w:rsidRPr="00ED22FD">
        <w:rPr>
          <w:color w:val="000000"/>
          <w:spacing w:val="-6"/>
          <w:sz w:val="24"/>
        </w:rPr>
        <w:t>Гормонально-неактивные опухоли надпочечников (</w:t>
      </w:r>
      <w:proofErr w:type="spellStart"/>
      <w:r w:rsidRPr="00ED22FD">
        <w:rPr>
          <w:color w:val="000000"/>
          <w:spacing w:val="-6"/>
          <w:sz w:val="24"/>
        </w:rPr>
        <w:t>инциденталомы</w:t>
      </w:r>
      <w:proofErr w:type="spellEnd"/>
      <w:r w:rsidRPr="00ED22FD">
        <w:rPr>
          <w:color w:val="000000"/>
          <w:spacing w:val="-6"/>
          <w:sz w:val="24"/>
        </w:rPr>
        <w:t xml:space="preserve"> надпочечников).</w:t>
      </w:r>
      <w:bookmarkStart w:id="0" w:name="_GoBack"/>
      <w:bookmarkEnd w:id="0"/>
    </w:p>
    <w:p w:rsidR="00ED22FD" w:rsidRPr="00B77462" w:rsidRDefault="00ED22FD" w:rsidP="00ED22FD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B77462">
        <w:rPr>
          <w:rFonts w:ascii="Times New Roman" w:hAnsi="Times New Roman"/>
          <w:sz w:val="24"/>
          <w:szCs w:val="24"/>
        </w:rPr>
        <w:t>оверхед</w:t>
      </w:r>
      <w:proofErr w:type="spellEnd"/>
      <w:r w:rsidRPr="00B77462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D22FD" w:rsidRPr="00B77462" w:rsidRDefault="00ED22FD" w:rsidP="00ED22FD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ED22FD" w:rsidRPr="00B77462" w:rsidRDefault="00ED22FD" w:rsidP="00ED22FD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D22FD" w:rsidRPr="00B77462" w:rsidRDefault="00ED22FD" w:rsidP="00ED22FD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77462">
        <w:rPr>
          <w:rFonts w:ascii="Times New Roman" w:hAnsi="Times New Roman"/>
          <w:sz w:val="24"/>
          <w:szCs w:val="24"/>
        </w:rPr>
        <w:t>Аметов</w:t>
      </w:r>
      <w:proofErr w:type="spellEnd"/>
      <w:r w:rsidRPr="00B7746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77462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B77462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ED22FD" w:rsidRPr="00B77462" w:rsidRDefault="00ED22FD" w:rsidP="00ED22FD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ED22FD" w:rsidRPr="00B77462" w:rsidRDefault="00ED22FD" w:rsidP="00ED22FD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B77462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B77462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B77462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B77462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ED22FD" w:rsidRPr="00B77462" w:rsidRDefault="00ED22FD" w:rsidP="00ED22F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7462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B77462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B7746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ED22FD" w:rsidRPr="00B77462" w:rsidRDefault="00ED22FD" w:rsidP="00ED22F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B77462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B77462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B77462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ED22FD" w:rsidRPr="00B77462" w:rsidRDefault="00ED22FD" w:rsidP="00ED22F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Клинические рекомендации.</w:t>
      </w:r>
      <w:r w:rsidRPr="00B7746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B77462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B77462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77462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ED22FD" w:rsidRPr="00B77462" w:rsidRDefault="00ED22FD" w:rsidP="00ED22F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B7746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B77462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ED22FD" w:rsidRPr="00B77462" w:rsidRDefault="00ED22FD" w:rsidP="00ED22FD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B77462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 Медиа, 2010. - 126 с.</w:t>
      </w:r>
    </w:p>
    <w:p w:rsidR="00ED22FD" w:rsidRPr="00B77462" w:rsidRDefault="00ED22FD" w:rsidP="00ED22FD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B77462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ED22FD" w:rsidRPr="00B77462" w:rsidRDefault="00ED22FD" w:rsidP="00ED22FD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B77462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ED22FD" w:rsidRPr="00B77462" w:rsidRDefault="00ED22FD" w:rsidP="00ED22FD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color w:val="000000"/>
          <w:sz w:val="24"/>
          <w:szCs w:val="24"/>
        </w:rPr>
        <w:t xml:space="preserve">Острая надпочечниковая недостаточность: рекомендации для врачей/ Г. П.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, О. В. </w:t>
      </w:r>
      <w:proofErr w:type="spellStart"/>
      <w:proofErr w:type="gramStart"/>
      <w:r w:rsidRPr="00B77462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B77462">
        <w:rPr>
          <w:rFonts w:ascii="Times New Roman" w:hAnsi="Times New Roman"/>
          <w:color w:val="000000"/>
          <w:sz w:val="24"/>
          <w:szCs w:val="24"/>
        </w:rPr>
        <w:t xml:space="preserve"> под ред. Н. Н.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Боровкова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>; Нижегородская гос. мед. акад. (Н. Новгород), Областная больница им. Н. А. Семашко. - Н. Новгород: Изд-во НГМА, 2006. - 17 с.</w:t>
      </w:r>
    </w:p>
    <w:p w:rsidR="00ED22FD" w:rsidRPr="00B77462" w:rsidRDefault="00ED22FD" w:rsidP="00ED22FD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B77462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B77462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ED22FD" w:rsidRPr="00B77462" w:rsidRDefault="00ED22FD" w:rsidP="00ED22F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B77462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B77462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77462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B77462">
        <w:rPr>
          <w:rFonts w:ascii="Times New Roman" w:hAnsi="Times New Roman"/>
          <w:color w:val="000000"/>
          <w:sz w:val="24"/>
          <w:szCs w:val="24"/>
        </w:rPr>
        <w:t>И</w:t>
      </w:r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B77462">
        <w:rPr>
          <w:rFonts w:ascii="Times New Roman" w:hAnsi="Times New Roman"/>
          <w:color w:val="000000"/>
          <w:sz w:val="24"/>
          <w:szCs w:val="24"/>
        </w:rPr>
        <w:t>Дедова</w:t>
      </w:r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B77462">
        <w:rPr>
          <w:rFonts w:ascii="Times New Roman" w:hAnsi="Times New Roman"/>
          <w:color w:val="000000"/>
          <w:sz w:val="24"/>
          <w:szCs w:val="24"/>
        </w:rPr>
        <w:t>Г</w:t>
      </w:r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B77462">
        <w:rPr>
          <w:rFonts w:ascii="Times New Roman" w:hAnsi="Times New Roman"/>
          <w:color w:val="000000"/>
          <w:sz w:val="24"/>
          <w:szCs w:val="24"/>
        </w:rPr>
        <w:t>А</w:t>
      </w:r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B77462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B77462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B77462">
        <w:rPr>
          <w:rFonts w:ascii="Times New Roman" w:hAnsi="Times New Roman"/>
          <w:color w:val="000000"/>
          <w:sz w:val="24"/>
          <w:szCs w:val="24"/>
        </w:rPr>
        <w:t>Е</w:t>
      </w:r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B77462">
        <w:rPr>
          <w:rFonts w:ascii="Times New Roman" w:hAnsi="Times New Roman"/>
          <w:color w:val="000000"/>
          <w:sz w:val="24"/>
          <w:szCs w:val="24"/>
        </w:rPr>
        <w:t>Н</w:t>
      </w:r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B77462">
        <w:rPr>
          <w:rFonts w:ascii="Times New Roman" w:hAnsi="Times New Roman"/>
          <w:color w:val="000000"/>
          <w:sz w:val="24"/>
          <w:szCs w:val="24"/>
        </w:rPr>
        <w:t>Гринева</w:t>
      </w:r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B77462">
        <w:rPr>
          <w:rFonts w:ascii="Times New Roman" w:hAnsi="Times New Roman"/>
          <w:color w:val="000000"/>
          <w:sz w:val="24"/>
          <w:szCs w:val="24"/>
        </w:rPr>
        <w:t>Е</w:t>
      </w:r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B77462">
        <w:rPr>
          <w:rFonts w:ascii="Times New Roman" w:hAnsi="Times New Roman"/>
          <w:color w:val="000000"/>
          <w:sz w:val="24"/>
          <w:szCs w:val="24"/>
        </w:rPr>
        <w:t>И</w:t>
      </w:r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B77462">
        <w:rPr>
          <w:rFonts w:ascii="Times New Roman" w:hAnsi="Times New Roman"/>
          <w:color w:val="000000"/>
          <w:sz w:val="24"/>
          <w:szCs w:val="24"/>
        </w:rPr>
        <w:t>М</w:t>
      </w:r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B77462">
        <w:rPr>
          <w:rFonts w:ascii="Times New Roman" w:hAnsi="Times New Roman"/>
          <w:color w:val="000000"/>
          <w:sz w:val="24"/>
          <w:szCs w:val="24"/>
        </w:rPr>
        <w:t>с</w:t>
      </w:r>
      <w:r w:rsidRPr="00B77462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ED22FD" w:rsidRPr="00B77462" w:rsidRDefault="00ED22FD" w:rsidP="00ED22F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B77462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B77462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B7746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ED22FD" w:rsidRPr="00B77462" w:rsidRDefault="00ED22FD" w:rsidP="00ED22FD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B7746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B77462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ED22FD" w:rsidRPr="00B77462" w:rsidRDefault="00ED22FD" w:rsidP="00ED22FD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B77462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B77462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B77462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ED22FD" w:rsidRPr="00B77462" w:rsidRDefault="00ED22FD" w:rsidP="00ED22F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7462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B77462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B77462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B77462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ED22FD" w:rsidRPr="00B77462" w:rsidRDefault="00ED22FD" w:rsidP="00ED22F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7462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ED22FD" w:rsidRPr="00B77462" w:rsidRDefault="00ED22FD" w:rsidP="00ED22F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B77462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B77462">
        <w:rPr>
          <w:rFonts w:ascii="Times New Roman" w:hAnsi="Times New Roman"/>
          <w:color w:val="000000"/>
          <w:sz w:val="24"/>
          <w:szCs w:val="24"/>
        </w:rPr>
        <w:br/>
      </w: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B77462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B77462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B7746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>, 2011. - 400 с.</w:t>
      </w:r>
    </w:p>
    <w:p w:rsidR="00ED22FD" w:rsidRPr="00B77462" w:rsidRDefault="00ED22FD" w:rsidP="00ED22F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B77462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ED22FD" w:rsidRPr="00B77462" w:rsidRDefault="00ED22FD" w:rsidP="00ED22F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B77462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ED22FD" w:rsidRPr="00B77462" w:rsidRDefault="00ED22FD" w:rsidP="00ED22F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746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B7746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B7746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B77462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B7746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B7746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746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7462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ED22FD" w:rsidRPr="00B77462" w:rsidRDefault="00ED22FD" w:rsidP="00ED22F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7746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Эндокринология</w:t>
      </w:r>
      <w:r w:rsidRPr="00B77462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B77462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77462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B77462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B77462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ED22FD" w:rsidRPr="00B77462" w:rsidRDefault="00ED22FD" w:rsidP="00ED22FD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ED22FD" w:rsidRPr="00B77462" w:rsidRDefault="00ED22FD" w:rsidP="00ED22FD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ED22FD" w:rsidRPr="00B77462" w:rsidRDefault="00ED22FD" w:rsidP="00ED22FD">
      <w:pPr>
        <w:jc w:val="both"/>
        <w:rPr>
          <w:sz w:val="24"/>
          <w:szCs w:val="24"/>
        </w:rPr>
      </w:pPr>
    </w:p>
    <w:p w:rsidR="00A0562D" w:rsidRDefault="00A0562D"/>
    <w:sectPr w:rsidR="00A0562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D4FF4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B35173"/>
    <w:multiLevelType w:val="hybridMultilevel"/>
    <w:tmpl w:val="A89ACA1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3DEF2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A37"/>
    <w:rsid w:val="00A0562D"/>
    <w:rsid w:val="00BF6A37"/>
    <w:rsid w:val="00ED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2F384-14E3-49CE-B312-8E43A4735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2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ED22FD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ED22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ED22F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D22FD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ED22FD"/>
    <w:pPr>
      <w:ind w:left="720"/>
      <w:contextualSpacing/>
    </w:pPr>
  </w:style>
  <w:style w:type="character" w:customStyle="1" w:styleId="apple-style-span">
    <w:name w:val="apple-style-span"/>
    <w:rsid w:val="00ED22FD"/>
    <w:rPr>
      <w:rFonts w:cs="Times New Roman"/>
    </w:rPr>
  </w:style>
  <w:style w:type="character" w:customStyle="1" w:styleId="apple-converted-space">
    <w:name w:val="apple-converted-space"/>
    <w:basedOn w:val="a0"/>
    <w:rsid w:val="00ED2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2018-11-22T14:54:00Z</dcterms:created>
  <dcterms:modified xsi:type="dcterms:W3CDTF">2018-11-22T14:54:00Z</dcterms:modified>
</cp:coreProperties>
</file>